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8745" distR="118745" hidden="0" layoutInCell="1" locked="0" relativeHeight="0" simplePos="0">
                <wp:simplePos x="0" y="0"/>
                <wp:positionH relativeFrom="margin">
                  <wp:posOffset>-947736</wp:posOffset>
                </wp:positionH>
                <wp:positionV relativeFrom="page">
                  <wp:align>top</wp:align>
                </wp:positionV>
                <wp:extent cx="11315700" cy="997555"/>
                <wp:effectExtent b="0" l="0" r="0" t="0"/>
                <wp:wrapSquare wrapText="bothSides" distB="0" distT="0" distL="118745" distR="118745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3318355"/>
                          <a:ext cx="11315700" cy="997555"/>
                          <a:chOff x="0" y="3318355"/>
                          <a:chExt cx="10692000" cy="92329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0" y="3318355"/>
                            <a:ext cx="10692000" cy="92329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40" w:right="0" w:firstLine="-9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44"/>
                                  <w:vertAlign w:val="baseline"/>
                                </w:rPr>
                                <w:t xml:space="preserve">     		          Visible Body Courseware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vertAlign w:val="baseline"/>
                                </w:rPr>
                                <w:t xml:space="preserve">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40" w:right="0" w:firstLine="-9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2"/>
                                  <w:vertAlign w:val="baseline"/>
                                </w:rPr>
                                <w:t xml:space="preserve">                                   Suggested Structures for Anatomy ID Assignments</w:t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700" y="3551395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8745" distR="118745" hidden="0" layoutInCell="1" locked="0" relativeHeight="0" simplePos="0">
                <wp:simplePos x="0" y="0"/>
                <wp:positionH relativeFrom="margin">
                  <wp:posOffset>-947736</wp:posOffset>
                </wp:positionH>
                <wp:positionV relativeFrom="page">
                  <wp:align>top</wp:align>
                </wp:positionV>
                <wp:extent cx="11315700" cy="997555"/>
                <wp:effectExtent b="0" l="0" r="0" t="0"/>
                <wp:wrapSquare wrapText="bothSides" distB="0" distT="0" distL="118745" distR="118745"/>
                <wp:docPr id="1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5700" cy="997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 Structure and Function</w:t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lasma membrane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ytosol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Chromosomes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itochondrion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mooth endoplasmic reticulum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ibosome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olgi complex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ough endoplasmic reticulum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ericentriolar material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ysosome or peroxisome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ucleolus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uclear envelope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entriole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Integumentary System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ermis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 gland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actile sensory receptor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follicle or root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ebaceous (oil) gland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ypodermis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tratum basale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tratum spinosum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tratum granulosum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tratum corneum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ytoskeleton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Bone Tissue and Bone Types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Cortical (compact) bone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Cancellous (spongy) bone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Medullary cavity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Bone marrow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Cartilage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Sesamoid bone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Irregular bone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Short bone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Long bone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4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 Flat bone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Axial Skeleton</w:t>
        <w:tab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ranial bone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ygomatic bone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phenoid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emporal bone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ccipital bone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axilla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thmoid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yoid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tlas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umbar vertebra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horacic vertebra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ervical vertebra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rue rib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alse rib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anubrium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ody of the sternum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Appendicular Skeleton</w:t>
        <w:tab/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capula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the arm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arpal bones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irst proximal phalanx of the hand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lium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ibia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emur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atella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ibula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etatarsal bone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adius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lna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schium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lavicle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Joints</w:t>
        <w:tab/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that makes up part of 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and-socket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joint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that articulates with the atlas in a pivot joint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 symphysis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that articulates with the carpals in a condyloid joint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nterior cruciate ligament of the knee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of the collateral ligaments of the knee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in the wrist that is part of a gliding joint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igament of the hip joint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igament of the shoulder joint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that makes up part of the skull’s only synovial joint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Smooth and Cardiac Muscle Tissue</w:t>
        <w:tab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sophagus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mall or large intestine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rachea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ladder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blique muscle layer of the stomach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yocardium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ardiac conduction system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artery that supplies cardiac muscle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Muscular System</w:t>
        <w:tab/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uscle that acts as the primary agonist of elbow flexion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uscle that acts as the primary antagonist of elbow flexion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that serves as the insertion for the biceps brachii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of the muscles of mastication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ongissimus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evator ani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rapezius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muscle of the rotator cuff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xtensor digitorum of the hand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nternal oblique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luteus medius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lateral rotators of the thigh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ectus femoris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dductor magnus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muscle of the hamstrings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astrocnemius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Spinal Cord and Spinal Nerves</w:t>
        <w:tab/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orsal root ganglion of a thoracic nerve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entral root of a cervical nerve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orsal root of a lumbar nerve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ciatic nerve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xillary nerve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hrenic nerve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 of the brachial plexus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emoral nerve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erve of the cervical plexus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adial nerve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edial or lateral pectoral nerve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runk of the brachial plexus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lnar nerve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oot of a sacral nerve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Brain</w:t>
        <w:tab/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edulla oblongata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idbrain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erebellum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rontal lobe of the cerebral cortex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recentral gyrus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entricle of the brain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ypothalamus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halamus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imbic system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asal ganglia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emporal lobe of the cerebral cortex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ituitary gland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entral sulcus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ccipital lobe of the cerebral corte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Cranial Nerves</w:t>
        <w:tab/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ptic nerve (II)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lfactory nerve (I), bulb, or tract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culomotor nerve (III)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rochlear nerve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(IV)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rigeminal nerve (V)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emilunar (trigeminal) ganglion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bducens nerve (VI)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acial nerve (VII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estibulocochlear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nerve (VIII)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lossopharyngeal nerve (IX)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agus nerve (X)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ccessory nerve (XI)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ypoglossal nerve (XII)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Eye</w:t>
        <w:tab/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clera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horoid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etina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ornea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acrimal gland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itreous body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ptic disc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acrimal sac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</w:t>
        <w:tab/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uricle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xternal acoustic meatus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ochlea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alleus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ncus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tapes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window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ympanic membrane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emicircular canal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Cochlea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cala vestibuli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cala tympani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ochlear duct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estibular membrane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asilar membrane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ectorial membrane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cell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upporting epithelial cell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Tongue</w:t>
        <w:tab/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oot of the tongue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alatine tonsils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ingual tonsils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renulum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ody of the tongue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edian sulcus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pex of the tongue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Papillae</w:t>
        <w:tab/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ircumvallate (vallate) papillae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iliform papillae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ungiform papillae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papillae that contain taste buds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ingual tonsils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Endocrine Organs and Functions</w:t>
        <w:tab/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hyroid gland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parathyroid glands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drenal gland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ineal gland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nterior pituitary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osterior pituitary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ypothalamus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ancreas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idney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vary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Heart</w:t>
        <w:tab/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eft atrium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ght ventricle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eart chamber that receives deoxygenated blood from veins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apillary muscle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chordae tendineae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ight AV (tricuspid) valve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ortic valve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ulmonary valve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eft AV (mitral or bicuspid) valve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nterventricular septum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emilunar valve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inoatrial (SA) node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trioventricular bundle (bundle of His)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trioventricular (AV) node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oronary artery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oronary vein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Blood Vessels and Circulation</w:t>
        <w:tab/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ulmonary vessel that carries deoxygenated blood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ulmonary trunk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carotid artery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artery of the circle of Willis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xillary artery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rachial artery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adial artery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rachiocephalic trunk (innominate artery)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eliac trunk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uperior mesenteric artery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nferior mesenteric artery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enal artery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hepatic artery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iliac artery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emoral artery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xternal jugular vein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nternal jugular vein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of the venous sinuses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ubclavian vein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asilic vein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nferior vena cava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ein of the azygos system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ein of the hepatic portal system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uperior mesenteric vein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nferior mesenteric vein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emoral vein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reat saphenous vein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Lymphatic System</w:t>
        <w:tab/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pleen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hymus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isterna chyli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horacic duct (left lymphatic duct)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essel or node that drains lymph into the right lymphatic duct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eft or right lumbar trunk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ubclavian trunk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ubclavian vein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nternal jugular vein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Upper Respiratory System</w:t>
        <w:tab/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asal cavity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nasal conchae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nasal cartilages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asopharynx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ropharynx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aryngopharynx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arynx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piglottis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hyroid cartilage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ricoid cartilage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rytenoid cartilage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orniculate cartilage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ocal ligament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ocal folds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estibular folds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Lower Respiratory System</w:t>
        <w:tab/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rachea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racheal cartilaginous rings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rimary bronchus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econdary bronchi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tertiary bronchi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bronchioles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ilum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iddle lobe of the right lung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orizontal fissure of the right lung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blique fissure of the left lung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nferior lobe of the left lung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pulmonary arteries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pulmonary veins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ulmonary trunk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Respiration</w:t>
        <w:tab/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iaphragm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xternal intercostals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nternal intercostals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muscles that contract in forced inhalation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muscles that contract in forced exhalation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carotid artery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ortic arch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agus nerve (CN X)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edulla oblongata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lossopharyngeal nerve (CN IX)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Oral Cavity</w:t>
        <w:tab/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ongue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 palate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alatine tonsil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vula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anine (cuspid)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ncisor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arotid gland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ubmandibular duct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uperficial or deep masseter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piglottis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ublingual gland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remolar (bicuspid)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oft palate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emporalis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Esophagus and Stomach</w:t>
        <w:tab/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sophagus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tomach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ardiac sphincter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ongitudinal muscle layer of the stomach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blique muscle layer of the stomach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ircular muscle layer of the stomach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yloric sphincter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astroepiploic artery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astric artery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Accessory Organs of Digestion</w:t>
        <w:tab/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Gallbladder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ancreas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audate lobe of the liver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alciform ligament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hepatic duct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ystic duct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 pancreatic duct (duct of Wirsung)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ccessory pancreatic duct (duct of Santorini)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uodenum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of the duodenal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papilla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ommon bile duct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and Large Intestines</w:t>
        <w:tab/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uodenum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ejunum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leum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aenia coli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ransverse colon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igmoid colon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nferior mesenteric artery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ppendix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ecum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uperior mesenteric artery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ectum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 canal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scending colon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escending colon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Urinary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idney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enal artery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enal vein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 of the renal pyramids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reter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enal pelvis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ladder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etrusor muscle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rigone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rethral orifice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nternal urethral sphincter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rethra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xternal urethral sphincter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 Reproductive System</w:t>
        <w:tab/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esticle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rostate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ulbourethral gland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deferens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permatic cord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eminal vesicle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jaculatory duct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pididymis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lans penis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orpus cavernosum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orpus spongiosum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rostatic urethra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embranous urethra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pongy urethra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Female Reproductive System</w:t>
        <w:tab/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following structures: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terus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vary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ervix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terine duct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agina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ammary gland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actiferous ducts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ammary gland lobules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estibule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repuce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litoris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abia minora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•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rethral orifice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630" w:top="1440" w:left="1440" w:right="144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tabs>
        <w:tab w:val="center" w:pos="4680"/>
        <w:tab w:val="right" w:pos="9360"/>
      </w:tabs>
      <w:spacing w:after="0" w:line="240" w:lineRule="auto"/>
      <w:ind w:right="360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3953933" cy="228600"/>
          <wp:effectExtent b="0" l="0" r="0" t="0"/>
          <wp:docPr descr="../footer.png" id="200" name="image3.png"/>
          <a:graphic>
            <a:graphicData uri="http://schemas.openxmlformats.org/drawingml/2006/picture">
              <pic:pic>
                <pic:nvPicPr>
                  <pic:cNvPr descr="../footer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3933" cy="228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1">
    <w:pPr>
      <w:tabs>
        <w:tab w:val="center" w:pos="4680"/>
        <w:tab w:val="right" w:pos="9360"/>
      </w:tabs>
      <w:spacing w:after="0" w:line="240" w:lineRule="auto"/>
      <w:ind w:right="360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285750"/>
          <wp:effectExtent b="0" l="0" r="0" t="0"/>
          <wp:docPr id="1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A736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C4B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7F33"/>
  </w:style>
  <w:style w:type="paragraph" w:styleId="Footer">
    <w:name w:val="footer"/>
    <w:basedOn w:val="Normal"/>
    <w:link w:val="FooterChar"/>
    <w:uiPriority w:val="99"/>
    <w:unhideWhenUsed w:val="1"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7F33"/>
  </w:style>
  <w:style w:type="character" w:styleId="Heading1Char" w:customStyle="1">
    <w:name w:val="Heading 1 Char"/>
    <w:basedOn w:val="DefaultParagraphFont"/>
    <w:link w:val="Heading1"/>
    <w:uiPriority w:val="9"/>
    <w:rsid w:val="00BA736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p2k+BKvmpPqs6dReCthAVOFsw==">AMUW2mVPCMbztiy4y+XOj7XK3SB2u9vfICyL6dSVdLqkggX1fP5i6rL+jAbC6i87tMdqhK/n4/nQ+x96ma/IakMumcULZO+fKCd2ILOtdgnxqCAKSf00tqUNcAi3YCYDbmDk92s8Gwt97n0cOD01QyP1eNZDU7azUhAz9gVIFdmS+TpQQy2sACo=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2021-03-25T15:45:00Z</dcterms:created>
  <dc:creator>Lora Sandhusen</dc:creator>
</cp:coreProperties>
</file>